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D56499" w14:textId="0665E678" w:rsidR="00751DED" w:rsidRDefault="00F15877" w:rsidP="004A0CC3">
      <w:pPr>
        <w:pStyle w:val="Heading1"/>
      </w:pPr>
      <w:bookmarkStart w:id="0" w:name="_Toc400361362"/>
      <w:bookmarkStart w:id="1" w:name="_Toc443397153"/>
      <w:bookmarkStart w:id="2" w:name="_Toc357771638"/>
      <w:bookmarkStart w:id="3" w:name="_Toc346793416"/>
      <w:bookmarkStart w:id="4" w:name="_Toc328122777"/>
      <w:r>
        <w:t>Music development plan summary</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t>:</w:t>
      </w:r>
      <w:r>
        <w:br/>
      </w:r>
      <w:r w:rsidR="00BD375A">
        <w:t>Victoria</w:t>
      </w:r>
      <w:r w:rsidR="008B4EBD" w:rsidRPr="0053303A">
        <w:t xml:space="preserve"> Academy</w:t>
      </w:r>
    </w:p>
    <w:p w14:paraId="7AD564A6" w14:textId="77777777" w:rsidR="00751DED" w:rsidRDefault="00F15877">
      <w:pPr>
        <w:pStyle w:val="Heading2"/>
      </w:pPr>
      <w:r>
        <w:t>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000" w:firstRow="0" w:lastRow="0" w:firstColumn="0" w:lastColumn="0" w:noHBand="0" w:noVBand="0"/>
      </w:tblPr>
      <w:tblGrid>
        <w:gridCol w:w="5524"/>
        <w:gridCol w:w="3962"/>
      </w:tblGrid>
      <w:tr w:rsidR="00751DED" w14:paraId="7AD564A9" w14:textId="77777777">
        <w:tc>
          <w:tcPr>
            <w:tcW w:w="552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7" w14:textId="77777777" w:rsidR="00751DED" w:rsidRDefault="00F15877">
            <w:pPr>
              <w:pStyle w:val="TableHeader"/>
              <w:jc w:val="left"/>
            </w:pPr>
            <w:r>
              <w:t>Detail</w:t>
            </w:r>
          </w:p>
        </w:tc>
        <w:tc>
          <w:tcPr>
            <w:tcW w:w="3962"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7AD564A8" w14:textId="77777777" w:rsidR="00751DED" w:rsidRDefault="00F15877">
            <w:pPr>
              <w:pStyle w:val="TableHeader"/>
              <w:jc w:val="left"/>
            </w:pPr>
            <w:r>
              <w:t>Information</w:t>
            </w:r>
          </w:p>
        </w:tc>
      </w:tr>
      <w:tr w:rsidR="00751DED" w14:paraId="7AD564AC"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A" w14:textId="77777777" w:rsidR="00751DED" w:rsidRDefault="00F15877">
            <w:pPr>
              <w:pStyle w:val="TableRow"/>
            </w:pPr>
            <w:r>
              <w:t>Academic year that this summary covers</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B" w14:textId="64FD868F" w:rsidR="00751DED" w:rsidRDefault="007D64A3">
            <w:pPr>
              <w:pStyle w:val="TableRow"/>
            </w:pPr>
            <w:r>
              <w:t>2023-24</w:t>
            </w:r>
          </w:p>
        </w:tc>
      </w:tr>
      <w:tr w:rsidR="00751DED" w14:paraId="7AD564AF"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D" w14:textId="77777777" w:rsidR="00751DED" w:rsidRDefault="00F15877">
            <w:pPr>
              <w:pStyle w:val="TableRow"/>
            </w:pPr>
            <w:r>
              <w:rPr>
                <w:szCs w:val="22"/>
              </w:rPr>
              <w:t>Date this summary was published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AE" w14:textId="358EADC7" w:rsidR="00751DED" w:rsidRDefault="00303350">
            <w:pPr>
              <w:pStyle w:val="TableRow"/>
            </w:pPr>
            <w:r>
              <w:rPr>
                <w:vertAlign w:val="superscript"/>
              </w:rPr>
              <w:t>5</w:t>
            </w:r>
            <w:r w:rsidR="00D8449E" w:rsidRPr="00D8449E">
              <w:rPr>
                <w:vertAlign w:val="superscript"/>
              </w:rPr>
              <w:t>th</w:t>
            </w:r>
            <w:r w:rsidR="00D8449E">
              <w:t xml:space="preserve"> Ju</w:t>
            </w:r>
            <w:r>
              <w:t>ly</w:t>
            </w:r>
            <w:r w:rsidR="00D8449E">
              <w:t xml:space="preserve"> 2024</w:t>
            </w:r>
          </w:p>
        </w:tc>
      </w:tr>
      <w:tr w:rsidR="00751DED" w14:paraId="7AD564B2"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0" w14:textId="77777777" w:rsidR="00751DED" w:rsidRDefault="00F15877">
            <w:pPr>
              <w:pStyle w:val="TableRow"/>
            </w:pPr>
            <w:r>
              <w:rPr>
                <w:szCs w:val="22"/>
              </w:rPr>
              <w:t>Date this summary will be reviewed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1" w14:textId="588EAB08" w:rsidR="00751DED" w:rsidRDefault="00D8449E">
            <w:pPr>
              <w:pStyle w:val="TableRow"/>
            </w:pPr>
            <w:r>
              <w:t>July 2025</w:t>
            </w:r>
          </w:p>
        </w:tc>
      </w:tr>
      <w:tr w:rsidR="00751DED" w14:paraId="7AD564B5"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3" w14:textId="77777777" w:rsidR="00751DED" w:rsidRDefault="00F15877">
            <w:pPr>
              <w:pStyle w:val="TableRow"/>
            </w:pPr>
            <w:r>
              <w:t>Name of the school music lead</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4" w14:textId="403D8ABF" w:rsidR="00751DED" w:rsidRDefault="00D8449E">
            <w:pPr>
              <w:pStyle w:val="TableRow"/>
            </w:pPr>
            <w:r>
              <w:t>M</w:t>
            </w:r>
            <w:r w:rsidR="00303350">
              <w:t>r Blake</w:t>
            </w:r>
          </w:p>
        </w:tc>
      </w:tr>
      <w:tr w:rsidR="00751DED" w14:paraId="7AD564BB" w14:textId="77777777">
        <w:tc>
          <w:tcPr>
            <w:tcW w:w="55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9" w14:textId="77777777" w:rsidR="00751DED" w:rsidRDefault="00F15877">
            <w:pPr>
              <w:pStyle w:val="TableRow"/>
            </w:pPr>
            <w:r>
              <w:t xml:space="preserve">Name of local music hub </w:t>
            </w:r>
          </w:p>
        </w:tc>
        <w:tc>
          <w:tcPr>
            <w:tcW w:w="39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D564BA" w14:textId="712C0D23" w:rsidR="00751DED" w:rsidRDefault="00020DA8">
            <w:pPr>
              <w:pStyle w:val="TableRow"/>
            </w:pPr>
            <w:r>
              <w:t>Westmorland and Furness</w:t>
            </w:r>
          </w:p>
        </w:tc>
      </w:tr>
      <w:bookmarkEnd w:id="2"/>
      <w:bookmarkEnd w:id="3"/>
      <w:bookmarkEnd w:id="4"/>
    </w:tbl>
    <w:p w14:paraId="7AD564BF" w14:textId="77777777" w:rsidR="00751DED" w:rsidRDefault="00751DED"/>
    <w:p w14:paraId="7AD564C0" w14:textId="77777777" w:rsidR="00751DED" w:rsidRDefault="00F15877">
      <w:r>
        <w:t xml:space="preserve">This is a summary of how our school delivers music education to all our pupils across three areas – curriculum music, co-curricular provision and musical experiences – and what changes we are planning in future years. This information is to help pupils and parents or carers understand what our school offers and who we work with to support our pupils’ music education. </w:t>
      </w:r>
    </w:p>
    <w:p w14:paraId="7AD564C1" w14:textId="77777777" w:rsidR="00751DED" w:rsidRDefault="00F15877">
      <w:pPr>
        <w:pStyle w:val="Heading2"/>
        <w:spacing w:before="600"/>
      </w:pPr>
      <w:bookmarkStart w:id="14" w:name="_Toc357771640"/>
      <w:bookmarkStart w:id="15" w:name="_Toc346793418"/>
      <w:r>
        <w:t>Part A: Curriculum music</w:t>
      </w:r>
    </w:p>
    <w:p w14:paraId="7AD564C2" w14:textId="77777777" w:rsidR="00751DED" w:rsidRDefault="00F15877">
      <w:r>
        <w:t>This is about what we teach in lesson time, how much time is spent teaching music and any music qualifications or awards that pupils can achieve.</w:t>
      </w:r>
    </w:p>
    <w:tbl>
      <w:tblPr>
        <w:tblW w:w="9486" w:type="dxa"/>
        <w:tblCellMar>
          <w:left w:w="10" w:type="dxa"/>
          <w:right w:w="10" w:type="dxa"/>
        </w:tblCellMar>
        <w:tblLook w:val="0000" w:firstRow="0" w:lastRow="0" w:firstColumn="0" w:lastColumn="0" w:noHBand="0" w:noVBand="0"/>
      </w:tblPr>
      <w:tblGrid>
        <w:gridCol w:w="9486"/>
      </w:tblGrid>
      <w:tr w:rsidR="00751DED" w14:paraId="7AD564C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208FF7" w14:textId="19CE9AED" w:rsidR="00751DED" w:rsidRDefault="00887B64">
            <w:pPr>
              <w:spacing w:before="120" w:after="120"/>
              <w:rPr>
                <w:rFonts w:cs="Arial"/>
              </w:rPr>
            </w:pPr>
            <w:r>
              <w:rPr>
                <w:rFonts w:cs="Arial"/>
              </w:rPr>
              <w:t xml:space="preserve">To read in more detail about the provision of music at </w:t>
            </w:r>
            <w:r w:rsidR="00303350">
              <w:rPr>
                <w:rFonts w:cs="Arial"/>
              </w:rPr>
              <w:t>Victoria</w:t>
            </w:r>
            <w:r>
              <w:rPr>
                <w:rFonts w:cs="Arial"/>
              </w:rPr>
              <w:t xml:space="preserve"> Academy, please visit our music curriculum page</w:t>
            </w:r>
            <w:r w:rsidR="00F7507C">
              <w:rPr>
                <w:rFonts w:cs="Arial"/>
              </w:rPr>
              <w:t xml:space="preserve"> at:</w:t>
            </w:r>
            <w:r w:rsidR="00F15877">
              <w:rPr>
                <w:rFonts w:cs="Arial"/>
                <w:i/>
                <w:iCs/>
              </w:rPr>
              <w:t xml:space="preserve"> </w:t>
            </w:r>
            <w:r w:rsidR="00303350" w:rsidRPr="00303350">
              <w:rPr>
                <w:rFonts w:cs="Arial"/>
                <w:i/>
                <w:iCs/>
              </w:rPr>
              <w:t>https://www.victoria-academy.co.uk/curriculum/subject-overview/music/</w:t>
            </w:r>
          </w:p>
          <w:p w14:paraId="55EA2452" w14:textId="4058C4D4" w:rsidR="00787AC4" w:rsidRPr="001634B1" w:rsidRDefault="001634B1">
            <w:pPr>
              <w:spacing w:before="120" w:after="120"/>
              <w:rPr>
                <w:rFonts w:cs="Arial"/>
                <w:color w:val="000000" w:themeColor="text1"/>
              </w:rPr>
            </w:pPr>
            <w:r w:rsidRPr="001634B1">
              <w:rPr>
                <w:rFonts w:cs="Arial"/>
                <w:color w:val="000000" w:themeColor="text1"/>
                <w:shd w:val="clear" w:color="auto" w:fill="FFFFFF"/>
              </w:rPr>
              <w:t>In each class from Year 3 to Year 6, music is delivered for roughly one hour every week. The class teacher typically conducts the sessions. Our curriculum is centred around the Kapow programme of study. Students encounter a diverse range of music genres and artists, engaging in activities that involve playing various tuned and untuned percussion instruments.</w:t>
            </w:r>
          </w:p>
          <w:p w14:paraId="7AD564C9" w14:textId="7B80194D" w:rsidR="004424D6" w:rsidRPr="001E14AF" w:rsidRDefault="004424D6">
            <w:pPr>
              <w:spacing w:before="120" w:after="120"/>
            </w:pPr>
          </w:p>
        </w:tc>
      </w:tr>
    </w:tbl>
    <w:p w14:paraId="7AD564CB" w14:textId="2F9656D5" w:rsidR="00751DED" w:rsidRDefault="00F15877">
      <w:pPr>
        <w:pStyle w:val="Heading2"/>
        <w:spacing w:before="600"/>
      </w:pPr>
      <w:bookmarkStart w:id="16" w:name="_Toc443397160"/>
      <w:r>
        <w:t xml:space="preserve">Part B: </w:t>
      </w:r>
      <w:r w:rsidR="00464724">
        <w:t>Extra</w:t>
      </w:r>
      <w:r>
        <w:t>-curricular music</w:t>
      </w:r>
    </w:p>
    <w:p w14:paraId="7AD564CC" w14:textId="77777777" w:rsidR="00751DED" w:rsidRDefault="00F15877">
      <w:r>
        <w:t>This is about opportunities for pupils to sing and play music, outside of lesson time, including choirs, ensembles and bands, and how pupils can make progress in music beyond the core curriculum.</w:t>
      </w:r>
    </w:p>
    <w:tbl>
      <w:tblPr>
        <w:tblW w:w="9486" w:type="dxa"/>
        <w:tblCellMar>
          <w:left w:w="10" w:type="dxa"/>
          <w:right w:w="10" w:type="dxa"/>
        </w:tblCellMar>
        <w:tblLook w:val="0000" w:firstRow="0" w:lastRow="0" w:firstColumn="0" w:lastColumn="0" w:noHBand="0" w:noVBand="0"/>
      </w:tblPr>
      <w:tblGrid>
        <w:gridCol w:w="9486"/>
      </w:tblGrid>
      <w:tr w:rsidR="00751DED" w14:paraId="7AD564D6"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41E872" w14:textId="4EEA963E" w:rsidR="001634B1" w:rsidRPr="001634B1" w:rsidRDefault="001634B1" w:rsidP="001634B1">
            <w:pPr>
              <w:numPr>
                <w:ilvl w:val="0"/>
                <w:numId w:val="18"/>
              </w:numPr>
              <w:suppressAutoHyphens w:val="0"/>
              <w:autoSpaceDN/>
              <w:spacing w:after="75" w:line="240" w:lineRule="auto"/>
              <w:textAlignment w:val="baseline"/>
              <w:rPr>
                <w:rFonts w:cs="Arial"/>
                <w:color w:val="000000" w:themeColor="text1"/>
              </w:rPr>
            </w:pPr>
            <w:r w:rsidRPr="001634B1">
              <w:rPr>
                <w:rFonts w:cs="Arial"/>
                <w:color w:val="000000" w:themeColor="text1"/>
              </w:rPr>
              <w:lastRenderedPageBreak/>
              <w:t xml:space="preserve">Victoria Academy boasts </w:t>
            </w:r>
            <w:r>
              <w:rPr>
                <w:rFonts w:cs="Arial"/>
                <w:color w:val="000000" w:themeColor="text1"/>
              </w:rPr>
              <w:t>a</w:t>
            </w:r>
            <w:r w:rsidRPr="001634B1">
              <w:rPr>
                <w:rFonts w:cs="Arial"/>
                <w:color w:val="000000" w:themeColor="text1"/>
              </w:rPr>
              <w:t xml:space="preserve"> school choir comprising children, who </w:t>
            </w:r>
            <w:r>
              <w:rPr>
                <w:rFonts w:cs="Arial"/>
                <w:color w:val="000000" w:themeColor="text1"/>
              </w:rPr>
              <w:t>perform at</w:t>
            </w:r>
            <w:r w:rsidRPr="001634B1">
              <w:rPr>
                <w:rFonts w:cs="Arial"/>
                <w:color w:val="000000" w:themeColor="text1"/>
              </w:rPr>
              <w:t xml:space="preserve"> local fayres annually.</w:t>
            </w:r>
          </w:p>
          <w:p w14:paraId="277F1BAE" w14:textId="77777777" w:rsidR="001634B1" w:rsidRPr="001634B1" w:rsidRDefault="001634B1" w:rsidP="001634B1">
            <w:pPr>
              <w:numPr>
                <w:ilvl w:val="0"/>
                <w:numId w:val="18"/>
              </w:numPr>
              <w:suppressAutoHyphens w:val="0"/>
              <w:autoSpaceDN/>
              <w:spacing w:after="75" w:line="240" w:lineRule="auto"/>
              <w:textAlignment w:val="baseline"/>
              <w:rPr>
                <w:rFonts w:cs="Arial"/>
                <w:color w:val="000000" w:themeColor="text1"/>
              </w:rPr>
            </w:pPr>
            <w:r w:rsidRPr="001634B1">
              <w:rPr>
                <w:rFonts w:cs="Arial"/>
                <w:color w:val="000000" w:themeColor="text1"/>
              </w:rPr>
              <w:t>Each year, pupils from Key Stage 2 enthusiastically participate in the prestigious Young Voices event in Manchester, a cultural experience exclusively financed by the school.</w:t>
            </w:r>
          </w:p>
          <w:p w14:paraId="7AD564D5" w14:textId="1B6B23F7" w:rsidR="00751DED" w:rsidRPr="001634B1" w:rsidRDefault="001634B1" w:rsidP="001634B1">
            <w:pPr>
              <w:numPr>
                <w:ilvl w:val="0"/>
                <w:numId w:val="18"/>
              </w:numPr>
              <w:suppressAutoHyphens w:val="0"/>
              <w:autoSpaceDN/>
              <w:spacing w:after="75" w:line="240" w:lineRule="auto"/>
              <w:textAlignment w:val="baseline"/>
              <w:rPr>
                <w:rFonts w:ascii="Poppins" w:hAnsi="Poppins" w:cs="Poppins"/>
                <w:color w:val="333333"/>
              </w:rPr>
            </w:pPr>
            <w:r w:rsidRPr="001634B1">
              <w:rPr>
                <w:rFonts w:cs="Arial"/>
                <w:color w:val="000000" w:themeColor="text1"/>
              </w:rPr>
              <w:t>To foster a love for music and performance, Victoria Academy offers various engaging afterschool singing clubs all year round.</w:t>
            </w:r>
          </w:p>
        </w:tc>
      </w:tr>
    </w:tbl>
    <w:p w14:paraId="7AD564D7" w14:textId="77777777" w:rsidR="00751DED" w:rsidRDefault="00F15877">
      <w:pPr>
        <w:pStyle w:val="Heading2"/>
        <w:spacing w:before="600"/>
      </w:pPr>
      <w:r>
        <w:t>Part C: Musical experiences</w:t>
      </w:r>
    </w:p>
    <w:p w14:paraId="7AD564D8" w14:textId="77777777" w:rsidR="00751DED" w:rsidRDefault="00F15877">
      <w:r>
        <w:t>This is about all the other musical events and opportunities that we organise, such as singing in assembly, concerts and shows, and trips to professional concerts.</w:t>
      </w:r>
    </w:p>
    <w:tbl>
      <w:tblPr>
        <w:tblW w:w="9486" w:type="dxa"/>
        <w:tblCellMar>
          <w:left w:w="10" w:type="dxa"/>
          <w:right w:w="10" w:type="dxa"/>
        </w:tblCellMar>
        <w:tblLook w:val="0000" w:firstRow="0" w:lastRow="0" w:firstColumn="0" w:lastColumn="0" w:noHBand="0" w:noVBand="0"/>
      </w:tblPr>
      <w:tblGrid>
        <w:gridCol w:w="9486"/>
      </w:tblGrid>
      <w:tr w:rsidR="00751DED" w14:paraId="7AD564DF"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9298A8" w14:textId="77777777" w:rsidR="001634B1"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Year 3 to Year 6 partake in a Christmas production annually.</w:t>
            </w:r>
          </w:p>
          <w:p w14:paraId="1CF72972" w14:textId="3F504713" w:rsidR="001634B1"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Every class presents a song or musical piece to parents at the Autumn Term Harvest and Spring term coffee morning and afternoon.</w:t>
            </w:r>
          </w:p>
          <w:p w14:paraId="50FDB32C" w14:textId="77777777" w:rsidR="001634B1"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The school choir showcases their talent at Christmas Fayres.</w:t>
            </w:r>
          </w:p>
          <w:p w14:paraId="2FCF7C62" w14:textId="7EEF75F7" w:rsidR="001634B1"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Children have the chance to engage in singing sessions once a week</w:t>
            </w:r>
            <w:r w:rsidR="00BD375A">
              <w:rPr>
                <w:rFonts w:cs="Arial"/>
                <w:color w:val="333333"/>
              </w:rPr>
              <w:t xml:space="preserve"> during Autumn and Spring terms</w:t>
            </w:r>
            <w:r w:rsidRPr="001634B1">
              <w:rPr>
                <w:rFonts w:cs="Arial"/>
                <w:color w:val="333333"/>
              </w:rPr>
              <w:t>.</w:t>
            </w:r>
          </w:p>
          <w:p w14:paraId="45E39238" w14:textId="77777777" w:rsidR="001634B1"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Children are exposed to a diverse range of music as they enter assembly thrice a week.</w:t>
            </w:r>
          </w:p>
          <w:p w14:paraId="466D4749" w14:textId="77777777" w:rsidR="001634B1"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Pupils from Year 5 and 6 receive invitations to attend musical performances at the feeder secondary schools.</w:t>
            </w:r>
          </w:p>
          <w:p w14:paraId="6954864C" w14:textId="77777777" w:rsidR="001634B1"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Key Stage 2 pupils are offered opportunities to witness local amateur dramatic musical productions at the nearby theatre multiple times a year.</w:t>
            </w:r>
          </w:p>
          <w:p w14:paraId="6AB0F616" w14:textId="77777777" w:rsidR="001634B1"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Year 5 and 6 pupils are privileged to attend a musical performance in Manchester.</w:t>
            </w:r>
          </w:p>
          <w:p w14:paraId="7AD564DE" w14:textId="68790B45" w:rsidR="004D74DE" w:rsidRPr="001634B1" w:rsidRDefault="001634B1" w:rsidP="001634B1">
            <w:pPr>
              <w:numPr>
                <w:ilvl w:val="0"/>
                <w:numId w:val="19"/>
              </w:numPr>
              <w:suppressAutoHyphens w:val="0"/>
              <w:autoSpaceDN/>
              <w:spacing w:after="75" w:line="240" w:lineRule="auto"/>
              <w:textAlignment w:val="baseline"/>
              <w:rPr>
                <w:rFonts w:cs="Arial"/>
                <w:color w:val="333333"/>
              </w:rPr>
            </w:pPr>
            <w:r w:rsidRPr="001634B1">
              <w:rPr>
                <w:rFonts w:cs="Arial"/>
                <w:color w:val="333333"/>
              </w:rPr>
              <w:t>Year 6 students visit London to experience a musical show during their residential trip.</w:t>
            </w:r>
          </w:p>
        </w:tc>
      </w:tr>
    </w:tbl>
    <w:p w14:paraId="7AD564E0" w14:textId="77777777" w:rsidR="00751DED" w:rsidRDefault="00F15877">
      <w:pPr>
        <w:pStyle w:val="Heading2"/>
        <w:tabs>
          <w:tab w:val="left" w:pos="8034"/>
        </w:tabs>
        <w:spacing w:before="600"/>
      </w:pPr>
      <w:r>
        <w:t>In the future</w:t>
      </w:r>
    </w:p>
    <w:p w14:paraId="7AD564E1" w14:textId="77777777" w:rsidR="00751DED" w:rsidRDefault="00F15877">
      <w:r>
        <w:t>This is about what the school is planning for subsequent years.</w:t>
      </w:r>
    </w:p>
    <w:tbl>
      <w:tblPr>
        <w:tblW w:w="9486" w:type="dxa"/>
        <w:tblCellMar>
          <w:left w:w="10" w:type="dxa"/>
          <w:right w:w="10" w:type="dxa"/>
        </w:tblCellMar>
        <w:tblLook w:val="0000" w:firstRow="0" w:lastRow="0" w:firstColumn="0" w:lastColumn="0" w:noHBand="0" w:noVBand="0"/>
      </w:tblPr>
      <w:tblGrid>
        <w:gridCol w:w="9486"/>
      </w:tblGrid>
      <w:tr w:rsidR="00751DED" w14:paraId="7AD564E5"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A4A112" w14:textId="77777777" w:rsidR="008A3C6D" w:rsidRPr="008A3C6D" w:rsidRDefault="008A3C6D" w:rsidP="008A3C6D">
            <w:pPr>
              <w:pStyle w:val="ListParagraph"/>
            </w:pPr>
            <w:r w:rsidRPr="008A3C6D">
              <w:t>Introduce a specialist musician to provide instrumental tuition.</w:t>
            </w:r>
          </w:p>
          <w:p w14:paraId="2AC40ACE" w14:textId="77777777" w:rsidR="008A3C6D" w:rsidRPr="008A3C6D" w:rsidRDefault="008A3C6D" w:rsidP="008A3C6D">
            <w:pPr>
              <w:pStyle w:val="ListParagraph"/>
            </w:pPr>
            <w:r w:rsidRPr="008A3C6D">
              <w:t>Enhance opportunities for children to attend live music events, aiming to cultivate a passion for music.</w:t>
            </w:r>
          </w:p>
          <w:p w14:paraId="4EEC9E9E" w14:textId="77777777" w:rsidR="004262D8" w:rsidRDefault="008A3C6D" w:rsidP="008A3C6D">
            <w:pPr>
              <w:pStyle w:val="ListParagraph"/>
            </w:pPr>
            <w:r w:rsidRPr="008A3C6D">
              <w:t>Create plans for children to deepen their knowledge about specific musicians featured in the curriculum.</w:t>
            </w:r>
          </w:p>
          <w:p w14:paraId="5B682BBF" w14:textId="77777777" w:rsidR="003A0B92" w:rsidRDefault="003A0B92" w:rsidP="008A3C6D">
            <w:pPr>
              <w:pStyle w:val="ListParagraph"/>
            </w:pPr>
            <w:r w:rsidRPr="003A0B92">
              <w:t>Participating in Barrowful Festival of Colours workshops with a performance at the local theatre and bespoke concert by the Royal Liverpool Philharmonic Orchestra.</w:t>
            </w:r>
          </w:p>
          <w:p w14:paraId="7AD564E4" w14:textId="0FBCEAEB" w:rsidR="003A0B92" w:rsidRDefault="003A0B92" w:rsidP="008A3C6D">
            <w:pPr>
              <w:pStyle w:val="ListParagraph"/>
            </w:pPr>
            <w:r>
              <w:t>Introduction of drumming lessons as an afterschool club provided by a music specialist.</w:t>
            </w:r>
          </w:p>
        </w:tc>
      </w:tr>
      <w:bookmarkEnd w:id="14"/>
      <w:bookmarkEnd w:id="15"/>
      <w:bookmarkEnd w:id="16"/>
    </w:tbl>
    <w:p w14:paraId="7AD564EC" w14:textId="77777777" w:rsidR="00751DED" w:rsidRDefault="00751DED"/>
    <w:sectPr w:rsidR="00751DED">
      <w:headerReference w:type="default" r:id="rId7"/>
      <w:footerReference w:type="default" r:id="rId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8CCA60C" w14:textId="77777777" w:rsidR="00237FE2" w:rsidRDefault="00237FE2">
      <w:pPr>
        <w:spacing w:after="0" w:line="240" w:lineRule="auto"/>
      </w:pPr>
      <w:r>
        <w:separator/>
      </w:r>
    </w:p>
  </w:endnote>
  <w:endnote w:type="continuationSeparator" w:id="0">
    <w:p w14:paraId="33642FED" w14:textId="77777777" w:rsidR="00237FE2" w:rsidRDefault="00237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3" w14:textId="77777777" w:rsidR="00F15877" w:rsidRDefault="00F15877">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3F7D3A" w14:textId="77777777" w:rsidR="00237FE2" w:rsidRDefault="00237FE2">
      <w:pPr>
        <w:spacing w:after="0" w:line="240" w:lineRule="auto"/>
      </w:pPr>
      <w:r>
        <w:separator/>
      </w:r>
    </w:p>
  </w:footnote>
  <w:footnote w:type="continuationSeparator" w:id="0">
    <w:p w14:paraId="13E246CB" w14:textId="77777777" w:rsidR="00237FE2" w:rsidRDefault="00237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D564A1" w14:textId="77777777" w:rsidR="00F15877" w:rsidRDefault="00F1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02549"/>
    <w:multiLevelType w:val="multilevel"/>
    <w:tmpl w:val="4A6A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374E89"/>
    <w:multiLevelType w:val="multilevel"/>
    <w:tmpl w:val="26C47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9D3BDE"/>
    <w:multiLevelType w:val="multilevel"/>
    <w:tmpl w:val="0A42F5D0"/>
    <w:styleLink w:val="LFO10"/>
    <w:lvl w:ilvl="0">
      <w:numFmt w:val="bullet"/>
      <w:pStyle w:val="ListBullet3"/>
      <w:lvlText w:val=""/>
      <w:lvlJc w:val="left"/>
      <w:pPr>
        <w:ind w:left="926"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20E120F5"/>
    <w:multiLevelType w:val="hybridMultilevel"/>
    <w:tmpl w:val="26B8A6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2193E67"/>
    <w:multiLevelType w:val="multilevel"/>
    <w:tmpl w:val="481A97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280208AC"/>
    <w:multiLevelType w:val="multilevel"/>
    <w:tmpl w:val="C97C56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2954445C"/>
    <w:multiLevelType w:val="multilevel"/>
    <w:tmpl w:val="95847F82"/>
    <w:styleLink w:val="WWOutlineListStyle2"/>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351D5662"/>
    <w:multiLevelType w:val="multilevel"/>
    <w:tmpl w:val="81AE8800"/>
    <w:styleLink w:val="LFO9"/>
    <w:lvl w:ilvl="0">
      <w:numFmt w:val="bullet"/>
      <w:pStyle w:val="ListBullet2"/>
      <w:lvlText w:val=""/>
      <w:lvlJc w:val="left"/>
      <w:pPr>
        <w:ind w:left="643"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8" w15:restartNumberingAfterBreak="0">
    <w:nsid w:val="38A37F80"/>
    <w:multiLevelType w:val="multilevel"/>
    <w:tmpl w:val="33EC2EE0"/>
    <w:styleLink w:val="LFO28"/>
    <w:lvl w:ilvl="0">
      <w:start w:val="1"/>
      <w:numFmt w:val="decimal"/>
      <w:pStyle w:val="DfES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9" w15:restartNumberingAfterBreak="0">
    <w:nsid w:val="3D145BB1"/>
    <w:multiLevelType w:val="multilevel"/>
    <w:tmpl w:val="BBCAD246"/>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0" w15:restartNumberingAfterBreak="0">
    <w:nsid w:val="3F7F3767"/>
    <w:multiLevelType w:val="multilevel"/>
    <w:tmpl w:val="59023AE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463D64DD"/>
    <w:multiLevelType w:val="multilevel"/>
    <w:tmpl w:val="74FA104C"/>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 w15:restartNumberingAfterBreak="0">
    <w:nsid w:val="4769394B"/>
    <w:multiLevelType w:val="multilevel"/>
    <w:tmpl w:val="6B40DB62"/>
    <w:styleLink w:val="LFO25"/>
    <w:lvl w:ilvl="0">
      <w:numFmt w:val="bullet"/>
      <w:pStyle w:val="ListParagraph"/>
      <w:lvlText w:val=""/>
      <w:lvlJc w:val="left"/>
      <w:pPr>
        <w:ind w:left="360" w:hanging="360"/>
      </w:pPr>
      <w:rPr>
        <w:rFonts w:ascii="Symbol" w:hAnsi="Symbol"/>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3" w15:restartNumberingAfterBreak="0">
    <w:nsid w:val="49FE4F61"/>
    <w:multiLevelType w:val="multilevel"/>
    <w:tmpl w:val="F6A600B4"/>
    <w:styleLink w:val="WWOutlineListStyle"/>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A3D40CF"/>
    <w:multiLevelType w:val="multilevel"/>
    <w:tmpl w:val="2916A526"/>
    <w:styleLink w:val="LFO4"/>
    <w:lvl w:ilvl="0">
      <w:numFmt w:val="bullet"/>
      <w:pStyle w:val="ListBullet4"/>
      <w:lvlText w:val=""/>
      <w:lvlJc w:val="left"/>
      <w:pPr>
        <w:ind w:left="1209"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5" w15:restartNumberingAfterBreak="0">
    <w:nsid w:val="539C41C3"/>
    <w:multiLevelType w:val="multilevel"/>
    <w:tmpl w:val="0DF4CB54"/>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16" w15:restartNumberingAfterBreak="0">
    <w:nsid w:val="540165E1"/>
    <w:multiLevelType w:val="multilevel"/>
    <w:tmpl w:val="6CEC2326"/>
    <w:styleLink w:val="WWOutlineListStyle3"/>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56327124"/>
    <w:multiLevelType w:val="multilevel"/>
    <w:tmpl w:val="AA5636B2"/>
    <w:styleLink w:val="LFO34"/>
    <w:lvl w:ilvl="0">
      <w:start w:val="1"/>
      <w:numFmt w:val="decimal"/>
      <w:pStyle w:val="DeptOutNumbered"/>
      <w:lvlText w:val="%1."/>
      <w:lvlJc w:val="left"/>
    </w:lvl>
    <w:lvl w:ilvl="1">
      <w:start w:val="1"/>
      <w:numFmt w:val="lowerLetter"/>
      <w:lvlText w:val="."/>
      <w:lvlJc w:val="left"/>
      <w:pPr>
        <w:ind w:left="1440" w:hanging="720"/>
      </w:pPr>
    </w:lvl>
    <w:lvl w:ilvl="2">
      <w:start w:val="1"/>
      <w:numFmt w:val="lowerRoman"/>
      <w:lvlText w:val=")"/>
      <w:lvlJc w:val="left"/>
      <w:pPr>
        <w:ind w:left="2160" w:hanging="720"/>
      </w:pPr>
      <w:rPr>
        <w:rFonts w:ascii="Arial" w:hAnsi="Arial"/>
        <w:color w:val="auto"/>
        <w:sz w:val="22"/>
        <w:szCs w:val="22"/>
      </w:rPr>
    </w:lvl>
    <w:lvl w:ilvl="3">
      <w:start w:val="1"/>
      <w:numFmt w:val="lowerLetter"/>
      <w:lvlText w:val=")"/>
      <w:lvlJc w:val="left"/>
      <w:pPr>
        <w:ind w:left="2880" w:hanging="720"/>
      </w:pPr>
    </w:lvl>
    <w:lvl w:ilvl="4">
      <w:start w:val="1"/>
      <w:numFmt w:val="decimal"/>
      <w:lvlText w:val="()"/>
      <w:lvlJc w:val="left"/>
      <w:pPr>
        <w:ind w:left="3600" w:hanging="720"/>
      </w:pPr>
    </w:lvl>
    <w:lvl w:ilvl="5">
      <w:start w:val="1"/>
      <w:numFmt w:val="lowerRoman"/>
      <w:lvlText w:val="()"/>
      <w:lvlJc w:val="left"/>
      <w:pPr>
        <w:ind w:left="4320" w:hanging="720"/>
      </w:pPr>
    </w:lvl>
    <w:lvl w:ilvl="6">
      <w:start w:val="1"/>
      <w:numFmt w:val="decimal"/>
      <w:lvlText w:val="."/>
      <w:lvlJc w:val="left"/>
      <w:pPr>
        <w:ind w:left="5040" w:hanging="720"/>
      </w:pPr>
    </w:lvl>
    <w:lvl w:ilvl="7">
      <w:start w:val="1"/>
      <w:numFmt w:val="lowerLetter"/>
      <w:lvlText w:val="."/>
      <w:lvlJc w:val="left"/>
      <w:pPr>
        <w:ind w:left="5760" w:hanging="720"/>
      </w:pPr>
    </w:lvl>
    <w:lvl w:ilvl="8">
      <w:start w:val="1"/>
      <w:numFmt w:val="lowerRoman"/>
      <w:lvlText w:val="."/>
      <w:lvlJc w:val="left"/>
      <w:pPr>
        <w:ind w:left="6480" w:hanging="720"/>
      </w:pPr>
    </w:lvl>
  </w:abstractNum>
  <w:abstractNum w:abstractNumId="18" w15:restartNumberingAfterBreak="0">
    <w:nsid w:val="5CA14E14"/>
    <w:multiLevelType w:val="hybridMultilevel"/>
    <w:tmpl w:val="4B5C5E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7503E0B"/>
    <w:multiLevelType w:val="multilevel"/>
    <w:tmpl w:val="F094E308"/>
    <w:styleLink w:val="WWOutlineListStyle1"/>
    <w:lvl w:ilvl="0">
      <w:start w:val="1"/>
      <w:numFmt w:val="none"/>
      <w:lvlText w:val="%1"/>
      <w:lvlJc w:val="left"/>
    </w:lvl>
    <w:lvl w:ilvl="1">
      <w:start w:val="1"/>
      <w:numFmt w:val="none"/>
      <w:lvlText w:val=""/>
      <w:lvlJc w:val="left"/>
    </w:lvl>
    <w:lvl w:ilvl="2">
      <w:start w:val="1"/>
      <w:numFmt w:val="none"/>
      <w:lvlText w:val=""/>
      <w:lvlJc w:val="left"/>
    </w:lvl>
    <w:lvl w:ilvl="3">
      <w:start w:val="1"/>
      <w:numFmt w:val="none"/>
      <w:lvlText w:val=""/>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67806329"/>
    <w:multiLevelType w:val="multilevel"/>
    <w:tmpl w:val="E1064844"/>
    <w:styleLink w:val="WWOutlineListStyle4"/>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394411B"/>
    <w:multiLevelType w:val="multilevel"/>
    <w:tmpl w:val="C77A1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79387350">
    <w:abstractNumId w:val="20"/>
  </w:num>
  <w:num w:numId="2" w16cid:durableId="1495416476">
    <w:abstractNumId w:val="16"/>
  </w:num>
  <w:num w:numId="3" w16cid:durableId="328876181">
    <w:abstractNumId w:val="6"/>
  </w:num>
  <w:num w:numId="4" w16cid:durableId="735518379">
    <w:abstractNumId w:val="19"/>
  </w:num>
  <w:num w:numId="5" w16cid:durableId="575362892">
    <w:abstractNumId w:val="13"/>
  </w:num>
  <w:num w:numId="6" w16cid:durableId="2062434673">
    <w:abstractNumId w:val="15"/>
  </w:num>
  <w:num w:numId="7" w16cid:durableId="680820459">
    <w:abstractNumId w:val="14"/>
  </w:num>
  <w:num w:numId="8" w16cid:durableId="996959543">
    <w:abstractNumId w:val="10"/>
  </w:num>
  <w:num w:numId="9" w16cid:durableId="1856266713">
    <w:abstractNumId w:val="7"/>
  </w:num>
  <w:num w:numId="10" w16cid:durableId="1822043343">
    <w:abstractNumId w:val="2"/>
  </w:num>
  <w:num w:numId="11" w16cid:durableId="1705597645">
    <w:abstractNumId w:val="12"/>
  </w:num>
  <w:num w:numId="12" w16cid:durableId="1594051076">
    <w:abstractNumId w:val="8"/>
  </w:num>
  <w:num w:numId="13" w16cid:durableId="959800135">
    <w:abstractNumId w:val="9"/>
  </w:num>
  <w:num w:numId="14" w16cid:durableId="1483740165">
    <w:abstractNumId w:val="17"/>
  </w:num>
  <w:num w:numId="15" w16cid:durableId="1229338416">
    <w:abstractNumId w:val="11"/>
  </w:num>
  <w:num w:numId="16" w16cid:durableId="2016496622">
    <w:abstractNumId w:val="5"/>
  </w:num>
  <w:num w:numId="17" w16cid:durableId="2024628342">
    <w:abstractNumId w:val="4"/>
  </w:num>
  <w:num w:numId="18" w16cid:durableId="1607689416">
    <w:abstractNumId w:val="3"/>
  </w:num>
  <w:num w:numId="19" w16cid:durableId="1922373999">
    <w:abstractNumId w:val="18"/>
  </w:num>
  <w:num w:numId="20" w16cid:durableId="1353872787">
    <w:abstractNumId w:val="0"/>
  </w:num>
  <w:num w:numId="21" w16cid:durableId="1024020720">
    <w:abstractNumId w:val="21"/>
  </w:num>
  <w:num w:numId="22" w16cid:durableId="6881401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1DED"/>
    <w:rsid w:val="00007A71"/>
    <w:rsid w:val="00020DA8"/>
    <w:rsid w:val="00025015"/>
    <w:rsid w:val="00027ECC"/>
    <w:rsid w:val="00041CF4"/>
    <w:rsid w:val="000A09F0"/>
    <w:rsid w:val="000D1DB3"/>
    <w:rsid w:val="000F47A2"/>
    <w:rsid w:val="001634B1"/>
    <w:rsid w:val="001702C6"/>
    <w:rsid w:val="001A0AB5"/>
    <w:rsid w:val="001E14AF"/>
    <w:rsid w:val="001F29E5"/>
    <w:rsid w:val="00211BF1"/>
    <w:rsid w:val="00215ABD"/>
    <w:rsid w:val="002319FC"/>
    <w:rsid w:val="00237FE2"/>
    <w:rsid w:val="00243B74"/>
    <w:rsid w:val="00270985"/>
    <w:rsid w:val="00272791"/>
    <w:rsid w:val="00273C2A"/>
    <w:rsid w:val="002B65DB"/>
    <w:rsid w:val="00303350"/>
    <w:rsid w:val="003060CB"/>
    <w:rsid w:val="003124CC"/>
    <w:rsid w:val="00324558"/>
    <w:rsid w:val="00330386"/>
    <w:rsid w:val="003A0B92"/>
    <w:rsid w:val="003B3964"/>
    <w:rsid w:val="003F733C"/>
    <w:rsid w:val="00417C7A"/>
    <w:rsid w:val="004262D8"/>
    <w:rsid w:val="004424D6"/>
    <w:rsid w:val="00464724"/>
    <w:rsid w:val="00476E61"/>
    <w:rsid w:val="004A0CC3"/>
    <w:rsid w:val="004C6D5B"/>
    <w:rsid w:val="004D74DE"/>
    <w:rsid w:val="004E101B"/>
    <w:rsid w:val="004E79A7"/>
    <w:rsid w:val="0053303A"/>
    <w:rsid w:val="0057604B"/>
    <w:rsid w:val="00586C25"/>
    <w:rsid w:val="005B289A"/>
    <w:rsid w:val="005B5190"/>
    <w:rsid w:val="005E0B90"/>
    <w:rsid w:val="0062517F"/>
    <w:rsid w:val="0066641F"/>
    <w:rsid w:val="00684F3F"/>
    <w:rsid w:val="006C23EE"/>
    <w:rsid w:val="006F781C"/>
    <w:rsid w:val="007011BE"/>
    <w:rsid w:val="00751DED"/>
    <w:rsid w:val="00760645"/>
    <w:rsid w:val="00787AC4"/>
    <w:rsid w:val="00794DBF"/>
    <w:rsid w:val="007C441C"/>
    <w:rsid w:val="007D091A"/>
    <w:rsid w:val="007D64A3"/>
    <w:rsid w:val="007F5E80"/>
    <w:rsid w:val="0081572E"/>
    <w:rsid w:val="00826FF8"/>
    <w:rsid w:val="00837A74"/>
    <w:rsid w:val="00852FD0"/>
    <w:rsid w:val="00867BEB"/>
    <w:rsid w:val="00887B64"/>
    <w:rsid w:val="00897D2A"/>
    <w:rsid w:val="008A3C6D"/>
    <w:rsid w:val="008B4EBD"/>
    <w:rsid w:val="008F34A4"/>
    <w:rsid w:val="008F5B61"/>
    <w:rsid w:val="0093629A"/>
    <w:rsid w:val="00950E3A"/>
    <w:rsid w:val="00974489"/>
    <w:rsid w:val="009B2613"/>
    <w:rsid w:val="009F1CE6"/>
    <w:rsid w:val="00A508CE"/>
    <w:rsid w:val="00A7151D"/>
    <w:rsid w:val="00A8747C"/>
    <w:rsid w:val="00A96814"/>
    <w:rsid w:val="00AD6811"/>
    <w:rsid w:val="00AE74BF"/>
    <w:rsid w:val="00B20B78"/>
    <w:rsid w:val="00B3335E"/>
    <w:rsid w:val="00B449D1"/>
    <w:rsid w:val="00B473C3"/>
    <w:rsid w:val="00B92FDE"/>
    <w:rsid w:val="00BD375A"/>
    <w:rsid w:val="00C66F75"/>
    <w:rsid w:val="00C911BC"/>
    <w:rsid w:val="00C96491"/>
    <w:rsid w:val="00CB645D"/>
    <w:rsid w:val="00CF62D2"/>
    <w:rsid w:val="00D04A88"/>
    <w:rsid w:val="00D20FBB"/>
    <w:rsid w:val="00D3280B"/>
    <w:rsid w:val="00D544A0"/>
    <w:rsid w:val="00D5709B"/>
    <w:rsid w:val="00D8449E"/>
    <w:rsid w:val="00D85664"/>
    <w:rsid w:val="00D92AE8"/>
    <w:rsid w:val="00DA0DF2"/>
    <w:rsid w:val="00DA5B73"/>
    <w:rsid w:val="00DB246C"/>
    <w:rsid w:val="00DE16DA"/>
    <w:rsid w:val="00DE325D"/>
    <w:rsid w:val="00DE6CB7"/>
    <w:rsid w:val="00E22623"/>
    <w:rsid w:val="00E246DF"/>
    <w:rsid w:val="00E530E0"/>
    <w:rsid w:val="00E566B1"/>
    <w:rsid w:val="00E664F5"/>
    <w:rsid w:val="00E82AED"/>
    <w:rsid w:val="00EA7C4B"/>
    <w:rsid w:val="00F15877"/>
    <w:rsid w:val="00F22E7B"/>
    <w:rsid w:val="00F31E1B"/>
    <w:rsid w:val="00F44F70"/>
    <w:rsid w:val="00F7507C"/>
    <w:rsid w:val="00FA64A2"/>
    <w:rsid w:val="00FF18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56499"/>
  <w15:docId w15:val="{9022BDC8-82F2-4904-BAA6-92F139AEE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semiHidden/>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4">
    <w:name w:val="WW_OutlineListStyle_4"/>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8"/>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7"/>
      </w:numPr>
      <w:contextualSpacing/>
    </w:pPr>
  </w:style>
  <w:style w:type="paragraph" w:styleId="ListParagraph">
    <w:name w:val="List Paragraph"/>
    <w:basedOn w:val="Normal"/>
    <w:pPr>
      <w:numPr>
        <w:numId w:val="11"/>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6"/>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9"/>
      </w:numPr>
      <w:tabs>
        <w:tab w:val="left" w:pos="-1438"/>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10"/>
      </w:numPr>
      <w:contextualSpacing/>
    </w:pPr>
  </w:style>
  <w:style w:type="paragraph" w:customStyle="1" w:styleId="DfESOutNumbered">
    <w:name w:val="DfESOutNumbered"/>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3"/>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4"/>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5"/>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paragraph" w:styleId="Revision">
    <w:name w:val="Revision"/>
    <w:rPr>
      <w:color w:val="0D0D0D"/>
      <w:sz w:val="24"/>
      <w:szCs w:val="24"/>
    </w:rPr>
  </w:style>
  <w:style w:type="character" w:styleId="Mention">
    <w:name w:val="Mention"/>
    <w:basedOn w:val="DefaultParagraphFont"/>
    <w:rPr>
      <w:color w:val="2B579A"/>
      <w:shd w:val="clear" w:color="auto" w:fill="E1DFDD"/>
    </w:rPr>
  </w:style>
  <w:style w:type="character" w:customStyle="1" w:styleId="ListParagraphChar">
    <w:name w:val="List Paragraph Char"/>
    <w:basedOn w:val="DefaultParagraphFont"/>
    <w:rPr>
      <w:color w:val="0D0D0D"/>
      <w:sz w:val="24"/>
      <w:szCs w:val="24"/>
    </w:rPr>
  </w:style>
  <w:style w:type="numbering" w:customStyle="1" w:styleId="WWOutlineListStyle3">
    <w:name w:val="WW_OutlineListStyle_3"/>
    <w:basedOn w:val="NoList"/>
    <w:pPr>
      <w:numPr>
        <w:numId w:val="2"/>
      </w:numPr>
    </w:pPr>
  </w:style>
  <w:style w:type="numbering" w:customStyle="1" w:styleId="WWOutlineListStyle2">
    <w:name w:val="WW_OutlineListStyle_2"/>
    <w:basedOn w:val="NoList"/>
    <w:pPr>
      <w:numPr>
        <w:numId w:val="3"/>
      </w:numPr>
    </w:pPr>
  </w:style>
  <w:style w:type="numbering" w:customStyle="1" w:styleId="WWOutlineListStyle1">
    <w:name w:val="WW_OutlineListStyle_1"/>
    <w:basedOn w:val="NoList"/>
    <w:pPr>
      <w:numPr>
        <w:numId w:val="4"/>
      </w:numPr>
    </w:pPr>
  </w:style>
  <w:style w:type="numbering" w:customStyle="1" w:styleId="WWOutlineListStyle">
    <w:name w:val="WW_OutlineListStyle"/>
    <w:basedOn w:val="NoList"/>
    <w:pPr>
      <w:numPr>
        <w:numId w:val="5"/>
      </w:numPr>
    </w:pPr>
  </w:style>
  <w:style w:type="numbering" w:customStyle="1" w:styleId="LFO3">
    <w:name w:val="LFO3"/>
    <w:basedOn w:val="NoList"/>
    <w:pPr>
      <w:numPr>
        <w:numId w:val="6"/>
      </w:numPr>
    </w:pPr>
  </w:style>
  <w:style w:type="numbering" w:customStyle="1" w:styleId="LFO4">
    <w:name w:val="LFO4"/>
    <w:basedOn w:val="NoList"/>
    <w:pPr>
      <w:numPr>
        <w:numId w:val="7"/>
      </w:numPr>
    </w:pPr>
  </w:style>
  <w:style w:type="numbering" w:customStyle="1" w:styleId="LFO6">
    <w:name w:val="LFO6"/>
    <w:basedOn w:val="NoList"/>
    <w:pPr>
      <w:numPr>
        <w:numId w:val="8"/>
      </w:numPr>
    </w:pPr>
  </w:style>
  <w:style w:type="numbering" w:customStyle="1" w:styleId="LFO9">
    <w:name w:val="LFO9"/>
    <w:basedOn w:val="NoList"/>
    <w:pPr>
      <w:numPr>
        <w:numId w:val="9"/>
      </w:numPr>
    </w:pPr>
  </w:style>
  <w:style w:type="numbering" w:customStyle="1" w:styleId="LFO10">
    <w:name w:val="LFO10"/>
    <w:basedOn w:val="NoList"/>
    <w:pPr>
      <w:numPr>
        <w:numId w:val="10"/>
      </w:numPr>
    </w:pPr>
  </w:style>
  <w:style w:type="numbering" w:customStyle="1" w:styleId="LFO25">
    <w:name w:val="LFO25"/>
    <w:basedOn w:val="NoList"/>
    <w:pPr>
      <w:numPr>
        <w:numId w:val="11"/>
      </w:numPr>
    </w:pPr>
  </w:style>
  <w:style w:type="numbering" w:customStyle="1" w:styleId="LFO28">
    <w:name w:val="LFO28"/>
    <w:basedOn w:val="NoList"/>
    <w:pPr>
      <w:numPr>
        <w:numId w:val="12"/>
      </w:numPr>
    </w:pPr>
  </w:style>
  <w:style w:type="numbering" w:customStyle="1" w:styleId="LFO30">
    <w:name w:val="LFO30"/>
    <w:basedOn w:val="NoList"/>
    <w:pPr>
      <w:numPr>
        <w:numId w:val="13"/>
      </w:numPr>
    </w:pPr>
  </w:style>
  <w:style w:type="numbering" w:customStyle="1" w:styleId="LFO34">
    <w:name w:val="LFO34"/>
    <w:basedOn w:val="NoList"/>
    <w:pPr>
      <w:numPr>
        <w:numId w:val="14"/>
      </w:numPr>
    </w:pPr>
  </w:style>
  <w:style w:type="numbering" w:customStyle="1" w:styleId="LFO36">
    <w:name w:val="LFO36"/>
    <w:basedOn w:val="NoList"/>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0813879">
      <w:bodyDiv w:val="1"/>
      <w:marLeft w:val="0"/>
      <w:marRight w:val="0"/>
      <w:marTop w:val="0"/>
      <w:marBottom w:val="0"/>
      <w:divBdr>
        <w:top w:val="none" w:sz="0" w:space="0" w:color="auto"/>
        <w:left w:val="none" w:sz="0" w:space="0" w:color="auto"/>
        <w:bottom w:val="none" w:sz="0" w:space="0" w:color="auto"/>
        <w:right w:val="none" w:sz="0" w:space="0" w:color="auto"/>
      </w:divBdr>
    </w:div>
    <w:div w:id="1312565885">
      <w:bodyDiv w:val="1"/>
      <w:marLeft w:val="0"/>
      <w:marRight w:val="0"/>
      <w:marTop w:val="0"/>
      <w:marBottom w:val="0"/>
      <w:divBdr>
        <w:top w:val="none" w:sz="0" w:space="0" w:color="auto"/>
        <w:left w:val="none" w:sz="0" w:space="0" w:color="auto"/>
        <w:bottom w:val="none" w:sz="0" w:space="0" w:color="auto"/>
        <w:right w:val="none" w:sz="0" w:space="0" w:color="auto"/>
      </w:divBdr>
    </w:div>
    <w:div w:id="15800923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School music development plan summary template</vt:lpstr>
    </vt:vector>
  </TitlesOfParts>
  <Company/>
  <LinksUpToDate>false</LinksUpToDate>
  <CharactersWithSpaces>3683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School music development plan summary template</dc:title>
  <dc:subject/>
  <dc:creator>Department for Education</dc:creator>
  <cp:keywords/>
  <dc:description/>
  <cp:lastModifiedBy>Aydn Blake</cp:lastModifiedBy>
  <cp:revision>2</cp:revision>
  <cp:lastPrinted>2014-09-18T05:26:00Z</cp:lastPrinted>
  <dcterms:created xsi:type="dcterms:W3CDTF">2024-07-16T07:59:00Z</dcterms:created>
  <dcterms:modified xsi:type="dcterms:W3CDTF">2024-09-11T12:44:00Z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0x0101004A2996D1BDD7BD4E9FA3C1D724278F7C</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y fmtid="{D5CDD505-2E9C-101B-9397-08002B2CF9AE}" pid="13" name="MediaServiceImageTags">
    <vt:lpwstr/>
  </property>
</Properties>
</file>